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D607D60" w:rsidP="5D607D60" w:rsidRDefault="5D607D60" w14:paraId="4C59766D" w14:textId="13E30F72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0C890D6" wp14:editId="12AF7785">
            <wp:simplePos x="0" y="0"/>
            <wp:positionH relativeFrom="column">
              <wp:posOffset>1845055</wp:posOffset>
            </wp:positionH>
            <wp:positionV relativeFrom="paragraph">
              <wp:posOffset>-667308</wp:posOffset>
            </wp:positionV>
            <wp:extent cx="2273935" cy="629920"/>
            <wp:effectExtent l="0" t="0" r="12065" b="5080"/>
            <wp:wrapNone/>
            <wp:docPr id="17896717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637" w:rsidP="00FF3637" w:rsidRDefault="00FF3637" w14:paraId="4DA924AC" w14:textId="77777777"/>
    <w:p w:rsidR="009B5596" w:rsidP="00FF3637" w:rsidRDefault="009B5596" w14:paraId="5F7C1506" w14:textId="77777777">
      <w:pPr>
        <w:jc w:val="center"/>
        <w:rPr>
          <w:sz w:val="28"/>
          <w:szCs w:val="28"/>
        </w:rPr>
      </w:pPr>
    </w:p>
    <w:p w:rsidRPr="00404BC1" w:rsidR="00FF3637" w:rsidP="00FF3637" w:rsidRDefault="00A447E8" w14:paraId="6CF0ABA1" w14:textId="16AFF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“UN NUOVO GESTO, UNA NUOVA MATERIA”</w:t>
      </w:r>
    </w:p>
    <w:p w:rsidRPr="00411C3C" w:rsidR="00EB515B" w:rsidP="00FF3637" w:rsidRDefault="00EB515B" w14:paraId="52EA3C5A" w14:textId="77777777">
      <w:pPr>
        <w:jc w:val="center"/>
        <w:rPr>
          <w:b/>
          <w:sz w:val="28"/>
          <w:szCs w:val="28"/>
        </w:rPr>
      </w:pPr>
      <w:r w:rsidRPr="00411C3C">
        <w:rPr>
          <w:b/>
          <w:sz w:val="28"/>
          <w:szCs w:val="28"/>
        </w:rPr>
        <w:t>Opere del dopoguerra italiano dalla collezione di</w:t>
      </w:r>
    </w:p>
    <w:p w:rsidRPr="00411C3C" w:rsidR="00EB515B" w:rsidP="00FF3637" w:rsidRDefault="00EB515B" w14:paraId="2B88B277" w14:textId="77777777">
      <w:pPr>
        <w:jc w:val="center"/>
        <w:rPr>
          <w:b/>
          <w:sz w:val="28"/>
          <w:szCs w:val="28"/>
        </w:rPr>
      </w:pPr>
      <w:r w:rsidRPr="00411C3C">
        <w:rPr>
          <w:b/>
          <w:sz w:val="28"/>
          <w:szCs w:val="28"/>
        </w:rPr>
        <w:t xml:space="preserve">Fondazione </w:t>
      </w:r>
      <w:proofErr w:type="spellStart"/>
      <w:r w:rsidRPr="00411C3C">
        <w:rPr>
          <w:b/>
          <w:sz w:val="28"/>
          <w:szCs w:val="28"/>
        </w:rPr>
        <w:t>Cariverona</w:t>
      </w:r>
      <w:proofErr w:type="spellEnd"/>
    </w:p>
    <w:p w:rsidRPr="00411C3C" w:rsidR="00EB515B" w:rsidP="00FF3637" w:rsidRDefault="00EB515B" w14:paraId="4F2AF998" w14:textId="77777777">
      <w:pPr>
        <w:jc w:val="center"/>
        <w:rPr>
          <w:b/>
          <w:sz w:val="28"/>
          <w:szCs w:val="28"/>
        </w:rPr>
      </w:pPr>
    </w:p>
    <w:p w:rsidR="00EB515B" w:rsidP="00EB515B" w:rsidRDefault="00411C3C" w14:paraId="6C3F3AAF" w14:textId="579DC12B">
      <w:pPr>
        <w:jc w:val="center"/>
        <w:rPr>
          <w:b/>
          <w:sz w:val="28"/>
          <w:szCs w:val="28"/>
        </w:rPr>
      </w:pPr>
      <w:r w:rsidRPr="00411C3C">
        <w:rPr>
          <w:b/>
          <w:sz w:val="28"/>
          <w:szCs w:val="28"/>
        </w:rPr>
        <w:t>selezionate</w:t>
      </w:r>
      <w:r w:rsidRPr="00411C3C" w:rsidR="00EB515B">
        <w:rPr>
          <w:b/>
          <w:sz w:val="28"/>
          <w:szCs w:val="28"/>
        </w:rPr>
        <w:t xml:space="preserve"> da Luca Massimo Barbero</w:t>
      </w:r>
    </w:p>
    <w:p w:rsidR="00EB515B" w:rsidP="00FF3637" w:rsidRDefault="00EB515B" w14:paraId="3EB621E6" w14:textId="77777777">
      <w:pPr>
        <w:jc w:val="center"/>
        <w:rPr>
          <w:b/>
          <w:sz w:val="28"/>
          <w:szCs w:val="28"/>
          <w:highlight w:val="yellow"/>
        </w:rPr>
      </w:pPr>
    </w:p>
    <w:p w:rsidR="00370DBD" w:rsidP="00FF3637" w:rsidRDefault="00370DBD" w14:paraId="651A5EE3" w14:textId="77777777">
      <w:pPr>
        <w:jc w:val="center"/>
        <w:rPr>
          <w:b/>
          <w:sz w:val="28"/>
          <w:szCs w:val="28"/>
        </w:rPr>
      </w:pPr>
    </w:p>
    <w:p w:rsidR="00A447E8" w:rsidP="00FF3637" w:rsidRDefault="00A447E8" w14:paraId="33045AE3" w14:textId="77777777">
      <w:pPr>
        <w:jc w:val="center"/>
        <w:rPr>
          <w:b/>
          <w:sz w:val="28"/>
          <w:szCs w:val="28"/>
        </w:rPr>
      </w:pPr>
    </w:p>
    <w:p w:rsidR="0041635B" w:rsidP="0E3BDF08" w:rsidRDefault="00110360" w14:paraId="5EE30926" w14:noSpellErr="1" w14:textId="26F86368">
      <w:pPr>
        <w:rPr>
          <w:b w:val="1"/>
          <w:bCs w:val="1"/>
        </w:rPr>
      </w:pPr>
      <w:r w:rsidRPr="0E3BDF08" w:rsidR="0E3BDF08">
        <w:rPr>
          <w:b w:val="1"/>
          <w:bCs w:val="1"/>
        </w:rPr>
        <w:t xml:space="preserve">13 ottobre – </w:t>
      </w:r>
      <w:r w:rsidRPr="0E3BDF08" w:rsidR="0E3BDF08">
        <w:rPr>
          <w:b w:val="1"/>
          <w:bCs w:val="1"/>
        </w:rPr>
        <w:t>9</w:t>
      </w:r>
      <w:r w:rsidRPr="0E3BDF08" w:rsidR="0E3BDF08">
        <w:rPr>
          <w:b w:val="1"/>
          <w:bCs w:val="1"/>
        </w:rPr>
        <w:t xml:space="preserve"> dicembre 2018</w:t>
      </w:r>
    </w:p>
    <w:p w:rsidR="00110360" w:rsidP="00A447E8" w:rsidRDefault="00110360" w14:paraId="35E308E3" w14:textId="544DAF3B">
      <w:pPr>
        <w:rPr>
          <w:b/>
        </w:rPr>
      </w:pPr>
      <w:r>
        <w:rPr>
          <w:b/>
        </w:rPr>
        <w:t xml:space="preserve">Apertura al pubblico durante </w:t>
      </w:r>
      <w:proofErr w:type="spellStart"/>
      <w:r>
        <w:rPr>
          <w:b/>
        </w:rPr>
        <w:t>ArtVerona</w:t>
      </w:r>
      <w:proofErr w:type="spellEnd"/>
    </w:p>
    <w:p w:rsidRPr="00F17CCC" w:rsidR="00110360" w:rsidP="00A447E8" w:rsidRDefault="00110360" w14:paraId="61D8C6C0" w14:textId="20435ADF">
      <w:pPr>
        <w:rPr>
          <w:b/>
        </w:rPr>
      </w:pPr>
      <w:r w:rsidRPr="6944860F" w:rsidR="6944860F">
        <w:rPr>
          <w:b w:val="1"/>
          <w:bCs w:val="1"/>
        </w:rPr>
        <w:t xml:space="preserve">Sabato </w:t>
      </w:r>
      <w:r w:rsidRPr="6944860F" w:rsidR="6944860F">
        <w:rPr>
          <w:b w:val="1"/>
          <w:bCs w:val="1"/>
        </w:rPr>
        <w:t>13 ottobre e domenica 14 ot</w:t>
      </w:r>
      <w:r w:rsidRPr="6944860F" w:rsidR="6944860F">
        <w:rPr>
          <w:b w:val="1"/>
          <w:bCs w:val="1"/>
        </w:rPr>
        <w:t>t</w:t>
      </w:r>
      <w:r w:rsidRPr="6944860F" w:rsidR="6944860F">
        <w:rPr>
          <w:b w:val="1"/>
          <w:bCs w:val="1"/>
        </w:rPr>
        <w:t>o</w:t>
      </w:r>
      <w:r w:rsidRPr="6944860F" w:rsidR="6944860F">
        <w:rPr>
          <w:b w:val="1"/>
          <w:bCs w:val="1"/>
        </w:rPr>
        <w:t>bre dalle 11</w:t>
      </w:r>
      <w:r w:rsidRPr="6944860F" w:rsidR="6944860F">
        <w:rPr>
          <w:b w:val="1"/>
          <w:bCs w:val="1"/>
        </w:rPr>
        <w:t xml:space="preserve"> alle 20</w:t>
      </w:r>
    </w:p>
    <w:p w:rsidR="6944860F" w:rsidP="6944860F" w:rsidRDefault="6944860F" w14:noSpellErr="1" w14:paraId="7C9BE938" w14:textId="70F57DB7">
      <w:pPr>
        <w:pStyle w:val="Normale"/>
        <w:rPr>
          <w:b w:val="1"/>
          <w:bCs w:val="1"/>
        </w:rPr>
      </w:pPr>
      <w:r w:rsidRPr="6944860F" w:rsidR="6944860F">
        <w:rPr>
          <w:b w:val="1"/>
          <w:bCs w:val="1"/>
        </w:rPr>
        <w:t xml:space="preserve">Fino a fine mostra </w:t>
      </w:r>
    </w:p>
    <w:p w:rsidR="6944860F" w:rsidP="33E0C4E0" w:rsidRDefault="6944860F" w14:paraId="128B8BF8" w14:noSpellErr="1" w14:textId="5B7FA552">
      <w:pPr>
        <w:pStyle w:val="Normale"/>
        <w:rPr>
          <w:b w:val="1"/>
          <w:bCs w:val="1"/>
        </w:rPr>
      </w:pPr>
      <w:r w:rsidRPr="33E0C4E0" w:rsidR="33E0C4E0">
        <w:rPr>
          <w:b w:val="1"/>
          <w:bCs w:val="1"/>
        </w:rPr>
        <w:t xml:space="preserve">Sabato e domenica dalle 11 alle </w:t>
      </w:r>
      <w:r w:rsidRPr="33E0C4E0" w:rsidR="33E0C4E0">
        <w:rPr>
          <w:b w:val="1"/>
          <w:bCs w:val="1"/>
        </w:rPr>
        <w:t>19</w:t>
      </w:r>
    </w:p>
    <w:p w:rsidR="00E60E01" w:rsidP="00A447E8" w:rsidRDefault="00E60E01" w14:paraId="76844C08" w14:textId="5301DEDF">
      <w:pPr>
        <w:rPr>
          <w:b/>
        </w:rPr>
      </w:pPr>
    </w:p>
    <w:p w:rsidR="00110360" w:rsidP="00A447E8" w:rsidRDefault="00110360" w14:paraId="6C2046CA" w14:textId="77777777">
      <w:pPr>
        <w:rPr>
          <w:b/>
        </w:rPr>
      </w:pPr>
    </w:p>
    <w:p w:rsidRPr="000471A7" w:rsidR="00A447E8" w:rsidP="00A447E8" w:rsidRDefault="00A447E8" w14:paraId="491F873D" w14:textId="3F19E13F">
      <w:pPr>
        <w:rPr>
          <w:b/>
        </w:rPr>
      </w:pPr>
      <w:r w:rsidRPr="000471A7">
        <w:rPr>
          <w:b/>
        </w:rPr>
        <w:t xml:space="preserve">Fondazione </w:t>
      </w:r>
      <w:proofErr w:type="spellStart"/>
      <w:r w:rsidRPr="000471A7">
        <w:rPr>
          <w:b/>
        </w:rPr>
        <w:t>Cariverona</w:t>
      </w:r>
      <w:proofErr w:type="spellEnd"/>
      <w:r w:rsidR="0041635B">
        <w:rPr>
          <w:b/>
        </w:rPr>
        <w:t>, Palazzo Pellegrini</w:t>
      </w:r>
    </w:p>
    <w:p w:rsidRPr="000471A7" w:rsidR="00A447E8" w:rsidP="00A447E8" w:rsidRDefault="00A447E8" w14:paraId="599401A8" w14:textId="1E332DE4">
      <w:pPr>
        <w:rPr>
          <w:b/>
        </w:rPr>
      </w:pPr>
      <w:r w:rsidRPr="000471A7">
        <w:rPr>
          <w:b/>
        </w:rPr>
        <w:t>Via A. Forti 3</w:t>
      </w:r>
    </w:p>
    <w:p w:rsidRPr="000471A7" w:rsidR="00A447E8" w:rsidP="00A447E8" w:rsidRDefault="00A447E8" w14:paraId="68E46CEA" w14:textId="2C745859">
      <w:pPr>
        <w:rPr>
          <w:b/>
        </w:rPr>
      </w:pPr>
      <w:r w:rsidRPr="000471A7">
        <w:rPr>
          <w:b/>
        </w:rPr>
        <w:t>Verona</w:t>
      </w:r>
    </w:p>
    <w:p w:rsidRPr="000471A7" w:rsidR="00FF3637" w:rsidRDefault="00FF3637" w14:paraId="40F02870" w14:textId="77777777"/>
    <w:p w:rsidR="009B5596" w:rsidP="00FF3637" w:rsidRDefault="009B5596" w14:paraId="61C8629D" w14:textId="77777777">
      <w:pPr>
        <w:jc w:val="both"/>
      </w:pPr>
    </w:p>
    <w:p w:rsidR="009A5F0A" w:rsidP="000471A7" w:rsidRDefault="009A5F0A" w14:paraId="4224C87C" w14:textId="6ED81869">
      <w:pPr>
        <w:jc w:val="both"/>
        <w:rPr>
          <w:rFonts w:cs="Times New Roman"/>
          <w:iCs/>
          <w:color w:val="000000" w:themeColor="text1"/>
          <w:lang w:eastAsia="it-IT"/>
        </w:rPr>
      </w:pPr>
      <w:r w:rsidRPr="000471A7">
        <w:rPr>
          <w:rFonts w:cs="Times New Roman"/>
          <w:b/>
          <w:iCs/>
          <w:color w:val="000000" w:themeColor="text1"/>
          <w:lang w:eastAsia="it-IT"/>
        </w:rPr>
        <w:t xml:space="preserve">Fondazione </w:t>
      </w:r>
      <w:proofErr w:type="spellStart"/>
      <w:r w:rsidRPr="000471A7">
        <w:rPr>
          <w:rFonts w:cs="Times New Roman"/>
          <w:b/>
          <w:iCs/>
          <w:color w:val="000000" w:themeColor="text1"/>
          <w:lang w:eastAsia="it-IT"/>
        </w:rPr>
        <w:t>Cariverona</w:t>
      </w:r>
      <w:proofErr w:type="spellEnd"/>
      <w:r>
        <w:rPr>
          <w:rFonts w:cs="Times New Roman"/>
          <w:iCs/>
          <w:color w:val="000000" w:themeColor="text1"/>
          <w:lang w:eastAsia="it-IT"/>
        </w:rPr>
        <w:t xml:space="preserve"> apre al pubblico la sua sede,</w:t>
      </w:r>
      <w:r w:rsidR="00B71A6B">
        <w:rPr>
          <w:rFonts w:cs="Times New Roman"/>
          <w:iCs/>
          <w:color w:val="000000" w:themeColor="text1"/>
          <w:lang w:eastAsia="it-IT"/>
        </w:rPr>
        <w:t xml:space="preserve"> lo storico Palazzo Pellegrini in via Achi</w:t>
      </w:r>
      <w:r>
        <w:rPr>
          <w:rFonts w:cs="Times New Roman"/>
          <w:iCs/>
          <w:color w:val="000000" w:themeColor="text1"/>
          <w:lang w:eastAsia="it-IT"/>
        </w:rPr>
        <w:t>lle Forti</w:t>
      </w:r>
      <w:r w:rsidR="00F17CCC">
        <w:rPr>
          <w:rFonts w:cs="Times New Roman"/>
          <w:iCs/>
          <w:color w:val="000000" w:themeColor="text1"/>
          <w:lang w:eastAsia="it-IT"/>
        </w:rPr>
        <w:t xml:space="preserve"> a Verona</w:t>
      </w:r>
      <w:r>
        <w:rPr>
          <w:rFonts w:cs="Times New Roman"/>
          <w:iCs/>
          <w:color w:val="000000" w:themeColor="text1"/>
          <w:lang w:eastAsia="it-IT"/>
        </w:rPr>
        <w:t xml:space="preserve">, con la mostra </w:t>
      </w:r>
      <w:r w:rsidRPr="000471A7">
        <w:rPr>
          <w:rFonts w:cs="Times New Roman"/>
          <w:b/>
          <w:i/>
          <w:iCs/>
          <w:color w:val="000000" w:themeColor="text1"/>
          <w:lang w:eastAsia="it-IT"/>
        </w:rPr>
        <w:t>Un nuovo gesto, una nuova materia</w:t>
      </w:r>
      <w:r w:rsidR="00F17CCC">
        <w:rPr>
          <w:rFonts w:cs="Times New Roman"/>
          <w:b/>
          <w:i/>
          <w:iCs/>
          <w:color w:val="000000" w:themeColor="text1"/>
          <w:lang w:eastAsia="it-IT"/>
        </w:rPr>
        <w:t xml:space="preserve"> </w:t>
      </w:r>
      <w:r>
        <w:rPr>
          <w:rFonts w:cs="Times New Roman"/>
          <w:iCs/>
          <w:color w:val="000000" w:themeColor="text1"/>
          <w:lang w:eastAsia="it-IT"/>
        </w:rPr>
        <w:t>dedicata alle opere della sua collezione c</w:t>
      </w:r>
      <w:r w:rsidR="0049018C">
        <w:rPr>
          <w:rFonts w:cs="Times New Roman"/>
          <w:iCs/>
          <w:color w:val="000000" w:themeColor="text1"/>
          <w:lang w:eastAsia="it-IT"/>
        </w:rPr>
        <w:t xml:space="preserve">he più rappresentano la </w:t>
      </w:r>
      <w:r w:rsidRPr="0049018C" w:rsidR="003E5EFE">
        <w:rPr>
          <w:rFonts w:cs="Times New Roman"/>
          <w:i/>
          <w:iCs/>
          <w:color w:val="000000" w:themeColor="text1"/>
          <w:lang w:eastAsia="it-IT"/>
        </w:rPr>
        <w:t>stagione i</w:t>
      </w:r>
      <w:r w:rsidRPr="0049018C">
        <w:rPr>
          <w:rFonts w:cs="Times New Roman"/>
          <w:i/>
          <w:iCs/>
          <w:color w:val="000000" w:themeColor="text1"/>
          <w:lang w:eastAsia="it-IT"/>
        </w:rPr>
        <w:t>nformale</w:t>
      </w:r>
      <w:r w:rsidR="00793568">
        <w:rPr>
          <w:rFonts w:cs="Times New Roman"/>
          <w:i/>
          <w:iCs/>
          <w:color w:val="000000" w:themeColor="text1"/>
          <w:lang w:eastAsia="it-IT"/>
        </w:rPr>
        <w:t xml:space="preserve"> </w:t>
      </w:r>
      <w:r w:rsidR="00793568">
        <w:rPr>
          <w:rFonts w:cs="Times New Roman"/>
          <w:iCs/>
          <w:color w:val="000000" w:themeColor="text1"/>
          <w:lang w:eastAsia="it-IT"/>
        </w:rPr>
        <w:t xml:space="preserve">e ospitata in uno </w:t>
      </w:r>
      <w:r w:rsidRPr="00793568" w:rsidR="00793568">
        <w:rPr>
          <w:rFonts w:cs="Times New Roman"/>
          <w:b/>
          <w:iCs/>
          <w:color w:val="000000" w:themeColor="text1"/>
          <w:lang w:eastAsia="it-IT"/>
        </w:rPr>
        <w:t xml:space="preserve">spazio </w:t>
      </w:r>
      <w:r w:rsidR="00255165">
        <w:rPr>
          <w:rFonts w:cs="Times New Roman"/>
          <w:b/>
          <w:iCs/>
          <w:color w:val="000000" w:themeColor="text1"/>
          <w:lang w:eastAsia="it-IT"/>
        </w:rPr>
        <w:t>appositamente</w:t>
      </w:r>
      <w:r w:rsidRPr="00793568" w:rsidR="00793568">
        <w:rPr>
          <w:rFonts w:cs="Times New Roman"/>
          <w:b/>
          <w:iCs/>
          <w:color w:val="000000" w:themeColor="text1"/>
          <w:lang w:eastAsia="it-IT"/>
        </w:rPr>
        <w:t xml:space="preserve"> restaurato e </w:t>
      </w:r>
      <w:r w:rsidR="00255165">
        <w:rPr>
          <w:rFonts w:cs="Times New Roman"/>
          <w:b/>
          <w:iCs/>
          <w:color w:val="000000" w:themeColor="text1"/>
          <w:lang w:eastAsia="it-IT"/>
        </w:rPr>
        <w:t>visitabile</w:t>
      </w:r>
      <w:r w:rsidRPr="00793568" w:rsidR="00793568">
        <w:rPr>
          <w:rFonts w:cs="Times New Roman"/>
          <w:b/>
          <w:iCs/>
          <w:color w:val="000000" w:themeColor="text1"/>
          <w:lang w:eastAsia="it-IT"/>
        </w:rPr>
        <w:t xml:space="preserve"> per la prima volta</w:t>
      </w:r>
      <w:r w:rsidR="00255165">
        <w:rPr>
          <w:rFonts w:cs="Times New Roman"/>
          <w:b/>
          <w:iCs/>
          <w:color w:val="000000" w:themeColor="text1"/>
          <w:lang w:eastAsia="it-IT"/>
        </w:rPr>
        <w:t xml:space="preserve"> in questa rinnovata veste</w:t>
      </w:r>
      <w:r w:rsidR="003E5EFE">
        <w:rPr>
          <w:rFonts w:cs="Times New Roman"/>
          <w:b/>
          <w:iCs/>
          <w:color w:val="000000" w:themeColor="text1"/>
          <w:lang w:eastAsia="it-IT"/>
        </w:rPr>
        <w:t xml:space="preserve">. </w:t>
      </w:r>
      <w:r w:rsidR="003E5EFE">
        <w:rPr>
          <w:rFonts w:cs="Times New Roman"/>
          <w:iCs/>
          <w:color w:val="000000" w:themeColor="text1"/>
          <w:lang w:eastAsia="it-IT"/>
        </w:rPr>
        <w:t>La selezione delle opere fa parte di un più ampio progetto di condivisi</w:t>
      </w:r>
      <w:r w:rsidR="0049018C">
        <w:rPr>
          <w:rFonts w:cs="Times New Roman"/>
          <w:iCs/>
          <w:color w:val="000000" w:themeColor="text1"/>
          <w:lang w:eastAsia="it-IT"/>
        </w:rPr>
        <w:t>one con il pubblico della collez</w:t>
      </w:r>
      <w:r w:rsidR="003E5EFE">
        <w:rPr>
          <w:rFonts w:cs="Times New Roman"/>
          <w:iCs/>
          <w:color w:val="000000" w:themeColor="text1"/>
          <w:lang w:eastAsia="it-IT"/>
        </w:rPr>
        <w:t xml:space="preserve">ione </w:t>
      </w:r>
      <w:r w:rsidR="0049018C">
        <w:rPr>
          <w:rFonts w:cs="Times New Roman"/>
          <w:iCs/>
          <w:color w:val="000000" w:themeColor="text1"/>
          <w:lang w:eastAsia="it-IT"/>
        </w:rPr>
        <w:t xml:space="preserve">di Fondazione </w:t>
      </w:r>
      <w:proofErr w:type="spellStart"/>
      <w:r w:rsidR="0049018C">
        <w:rPr>
          <w:rFonts w:cs="Times New Roman"/>
          <w:iCs/>
          <w:color w:val="000000" w:themeColor="text1"/>
          <w:lang w:eastAsia="it-IT"/>
        </w:rPr>
        <w:t>Cariverona</w:t>
      </w:r>
      <w:proofErr w:type="spellEnd"/>
      <w:r w:rsidR="0049018C">
        <w:rPr>
          <w:rFonts w:cs="Times New Roman"/>
          <w:iCs/>
          <w:color w:val="000000" w:themeColor="text1"/>
          <w:lang w:eastAsia="it-IT"/>
        </w:rPr>
        <w:t xml:space="preserve"> </w:t>
      </w:r>
      <w:r w:rsidR="00793568">
        <w:rPr>
          <w:rFonts w:cs="Times New Roman"/>
          <w:iCs/>
          <w:color w:val="000000" w:themeColor="text1"/>
          <w:lang w:eastAsia="it-IT"/>
        </w:rPr>
        <w:t>all’interno della nuova sala espositiva</w:t>
      </w:r>
      <w:r w:rsidR="0049018C">
        <w:rPr>
          <w:rFonts w:cs="Times New Roman"/>
          <w:iCs/>
          <w:color w:val="000000" w:themeColor="text1"/>
          <w:lang w:eastAsia="it-IT"/>
        </w:rPr>
        <w:t>,</w:t>
      </w:r>
      <w:r w:rsidR="003E5EFE">
        <w:rPr>
          <w:rFonts w:cs="Times New Roman"/>
          <w:iCs/>
          <w:color w:val="000000" w:themeColor="text1"/>
          <w:lang w:eastAsia="it-IT"/>
        </w:rPr>
        <w:t xml:space="preserve"> che insieme al cortile monumentale ospiterà esempi della più</w:t>
      </w:r>
      <w:r w:rsidR="0049018C">
        <w:rPr>
          <w:rFonts w:cs="Times New Roman"/>
          <w:iCs/>
          <w:color w:val="000000" w:themeColor="text1"/>
          <w:lang w:eastAsia="it-IT"/>
        </w:rPr>
        <w:t xml:space="preserve"> vasta raccolta conservata dall’istituzione</w:t>
      </w:r>
      <w:r w:rsidR="003E5EFE">
        <w:rPr>
          <w:rFonts w:cs="Times New Roman"/>
          <w:iCs/>
          <w:color w:val="000000" w:themeColor="text1"/>
          <w:lang w:eastAsia="it-IT"/>
        </w:rPr>
        <w:t>.</w:t>
      </w:r>
    </w:p>
    <w:p w:rsidR="00704FE7" w:rsidP="33E0C4E0" w:rsidRDefault="003E5EFE" w14:paraId="28BC484E" w14:textId="5FC7017C">
      <w:pPr>
        <w:jc w:val="both"/>
        <w:rPr>
          <w:rFonts w:cs="Times New Roman"/>
          <w:color w:val="000000" w:themeColor="text1" w:themeTint="FF" w:themeShade="FF"/>
          <w:lang w:eastAsia="it-IT"/>
        </w:rPr>
      </w:pPr>
      <w:r w:rsidRPr="33E0C4E0" w:rsidR="33E0C4E0">
        <w:rPr>
          <w:rFonts w:cs="Times New Roman"/>
          <w:color w:val="000000" w:themeColor="text1" w:themeTint="FF" w:themeShade="FF"/>
          <w:lang w:eastAsia="it-IT"/>
        </w:rPr>
        <w:t>L’inaugurazione di questo spazio raccolto al piano terra dell’importante atrio di Palazzo Pellegrini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 xml:space="preserve">, 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 xml:space="preserve">coincide con le giornate </w:t>
      </w:r>
      <w:r w:rsidRPr="33E0C4E0" w:rsidR="33E0C4E0">
        <w:rPr>
          <w:rFonts w:cs="Times New Roman"/>
          <w:b w:val="1"/>
          <w:bCs w:val="1"/>
          <w:color w:val="000000" w:themeColor="text1" w:themeTint="FF" w:themeShade="FF"/>
          <w:lang w:eastAsia="it-IT"/>
        </w:rPr>
        <w:t xml:space="preserve">di </w:t>
      </w:r>
      <w:proofErr w:type="spellStart"/>
      <w:r w:rsidRPr="33E0C4E0" w:rsidR="33E0C4E0">
        <w:rPr>
          <w:rFonts w:cs="Times New Roman"/>
          <w:b w:val="1"/>
          <w:bCs w:val="1"/>
          <w:color w:val="000000" w:themeColor="text1" w:themeTint="FF" w:themeShade="FF"/>
          <w:lang w:eastAsia="it-IT"/>
        </w:rPr>
        <w:t>ArtVerona</w:t>
      </w:r>
      <w:proofErr w:type="spellEnd"/>
      <w:r w:rsidRPr="33E0C4E0" w:rsidR="33E0C4E0">
        <w:rPr>
          <w:rFonts w:cs="Times New Roman"/>
          <w:color w:val="000000" w:themeColor="text1" w:themeTint="FF" w:themeShade="FF"/>
          <w:lang w:eastAsia="it-IT"/>
        </w:rPr>
        <w:t>, la fiera d’arte giunta quest’anno alla sua quattordicesima edizione.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 xml:space="preserve"> 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 xml:space="preserve">In questa particolare occasione la mostra sarà visitabile </w:t>
      </w:r>
      <w:r w:rsidRPr="33E0C4E0" w:rsidR="33E0C4E0">
        <w:rPr>
          <w:rFonts w:cs="Times New Roman"/>
          <w:b w:val="1"/>
          <w:bCs w:val="1"/>
          <w:color w:val="000000" w:themeColor="text1" w:themeTint="FF" w:themeShade="FF"/>
          <w:lang w:eastAsia="it-IT"/>
        </w:rPr>
        <w:t>sabato 13 e domenica 14 ottobre dalle ore 11 alle ore 20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 xml:space="preserve"> e rientra nel calendario della </w:t>
      </w:r>
      <w:r w:rsidRPr="33E0C4E0" w:rsidR="33E0C4E0">
        <w:rPr>
          <w:rFonts w:cs="Times New Roman"/>
          <w:b w:val="1"/>
          <w:bCs w:val="1"/>
          <w:color w:val="000000" w:themeColor="text1" w:themeTint="FF" w:themeShade="FF"/>
          <w:lang w:eastAsia="it-IT"/>
        </w:rPr>
        <w:t>Giornata del Contemporaneo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 xml:space="preserve"> promossa da AMACI – Associazione Musei d’Arte Contemporanei Italiani. Fino al 9 dicembre, poi, l’esposizione sarà aperta al sabato e alla domenica dalle 11 alle 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>19</w:t>
      </w:r>
      <w:r w:rsidRPr="33E0C4E0" w:rsidR="33E0C4E0">
        <w:rPr>
          <w:rFonts w:cs="Times New Roman"/>
          <w:color w:val="000000" w:themeColor="text1" w:themeTint="FF" w:themeShade="FF"/>
          <w:lang w:eastAsia="it-IT"/>
        </w:rPr>
        <w:t>.</w:t>
      </w:r>
    </w:p>
    <w:p w:rsidR="00217770" w:rsidP="000471A7" w:rsidRDefault="00217770" w14:paraId="0D1AC75D" w14:textId="77777777">
      <w:pPr>
        <w:jc w:val="both"/>
        <w:rPr>
          <w:rFonts w:cs="Times New Roman"/>
          <w:iCs/>
          <w:color w:val="000000" w:themeColor="text1"/>
          <w:lang w:eastAsia="it-IT"/>
        </w:rPr>
      </w:pPr>
    </w:p>
    <w:p w:rsidR="00F835CA" w:rsidP="000471A7" w:rsidRDefault="000471A7" w14:paraId="52800527" w14:textId="63A509E1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 w:rsidRPr="000471A7">
        <w:rPr>
          <w:rFonts w:cs="Helvetica"/>
        </w:rPr>
        <w:t xml:space="preserve">La </w:t>
      </w:r>
      <w:r w:rsidR="003E5EFE">
        <w:rPr>
          <w:rFonts w:cs="Helvetica"/>
        </w:rPr>
        <w:t>rassegna</w:t>
      </w:r>
      <w:r w:rsidRPr="000471A7">
        <w:rPr>
          <w:rFonts w:cs="Helvetica"/>
        </w:rPr>
        <w:t xml:space="preserve"> </w:t>
      </w:r>
      <w:r w:rsidRPr="000471A7">
        <w:rPr>
          <w:rFonts w:cs="Helvetica"/>
          <w:i/>
        </w:rPr>
        <w:t>Un nuovo gesto, una nuova materia</w:t>
      </w:r>
      <w:r w:rsidRPr="000471A7">
        <w:rPr>
          <w:rFonts w:cs="Helvetica"/>
        </w:rPr>
        <w:t xml:space="preserve"> raggruppa una serie di </w:t>
      </w:r>
      <w:r w:rsidRPr="0041635B" w:rsidR="007F4DEF">
        <w:rPr>
          <w:rFonts w:cs="Helvetica"/>
          <w:b/>
        </w:rPr>
        <w:t>15</w:t>
      </w:r>
      <w:r w:rsidRPr="0041635B">
        <w:rPr>
          <w:rFonts w:cs="Helvetica"/>
          <w:b/>
        </w:rPr>
        <w:t xml:space="preserve"> opere</w:t>
      </w:r>
      <w:r w:rsidR="003E5EFE">
        <w:rPr>
          <w:rFonts w:cs="Helvetica"/>
          <w:b/>
        </w:rPr>
        <w:t xml:space="preserve"> emblematiche </w:t>
      </w:r>
      <w:r w:rsidR="00E06413">
        <w:rPr>
          <w:rFonts w:cs="Helvetica"/>
        </w:rPr>
        <w:t xml:space="preserve">realizzate tra il 1945 e il 1961 e </w:t>
      </w:r>
      <w:r w:rsidR="003E5EFE">
        <w:rPr>
          <w:rFonts w:cs="Helvetica"/>
          <w:b/>
        </w:rPr>
        <w:t>selezionate da L</w:t>
      </w:r>
      <w:r w:rsidR="00E06413">
        <w:rPr>
          <w:rFonts w:cs="Helvetica"/>
          <w:b/>
        </w:rPr>
        <w:t xml:space="preserve">uca </w:t>
      </w:r>
      <w:r w:rsidR="003E5EFE">
        <w:rPr>
          <w:rFonts w:cs="Helvetica"/>
          <w:b/>
        </w:rPr>
        <w:t>M</w:t>
      </w:r>
      <w:r w:rsidR="00E06413">
        <w:rPr>
          <w:rFonts w:cs="Helvetica"/>
          <w:b/>
        </w:rPr>
        <w:t>assimo Barbero</w:t>
      </w:r>
      <w:r w:rsidR="003E5EFE">
        <w:rPr>
          <w:rFonts w:cs="Helvetica"/>
          <w:b/>
        </w:rPr>
        <w:t xml:space="preserve"> </w:t>
      </w:r>
      <w:r w:rsidRPr="00E06413" w:rsidR="003E5EFE">
        <w:rPr>
          <w:rFonts w:cs="Helvetica"/>
        </w:rPr>
        <w:t>– dirett</w:t>
      </w:r>
      <w:r w:rsidRPr="00E06413" w:rsidR="00E06413">
        <w:rPr>
          <w:rFonts w:cs="Helvetica"/>
        </w:rPr>
        <w:t>ore</w:t>
      </w:r>
      <w:r w:rsidRPr="00E06413" w:rsidR="003E5EFE">
        <w:rPr>
          <w:rFonts w:cs="Helvetica"/>
        </w:rPr>
        <w:t xml:space="preserve"> </w:t>
      </w:r>
      <w:r w:rsidRPr="00E06413" w:rsidR="00E06413">
        <w:rPr>
          <w:rFonts w:cs="Helvetica"/>
        </w:rPr>
        <w:t>artistico della collezione</w:t>
      </w:r>
      <w:r w:rsidR="00E06413">
        <w:rPr>
          <w:rFonts w:cs="Helvetica"/>
        </w:rPr>
        <w:t>. I l</w:t>
      </w:r>
      <w:r w:rsidR="007F4DEF">
        <w:rPr>
          <w:rFonts w:cs="Helvetica"/>
        </w:rPr>
        <w:t>avori</w:t>
      </w:r>
      <w:r w:rsidR="00E06413">
        <w:rPr>
          <w:rFonts w:cs="Helvetica"/>
        </w:rPr>
        <w:t xml:space="preserve"> appartengono ad </w:t>
      </w:r>
      <w:r w:rsidRPr="000471A7">
        <w:rPr>
          <w:rFonts w:cs="Helvetica"/>
        </w:rPr>
        <w:t>artisti aderenti ai movimenti del Fronte Nuovo delle Arti (1946-1950) e del Gruppo degli Otto (1952-1954)</w:t>
      </w:r>
      <w:r w:rsidR="00F835CA">
        <w:rPr>
          <w:rFonts w:cs="Helvetica"/>
        </w:rPr>
        <w:t xml:space="preserve"> </w:t>
      </w:r>
      <w:r w:rsidR="00FD021A">
        <w:rPr>
          <w:rFonts w:cs="Helvetica"/>
        </w:rPr>
        <w:t xml:space="preserve">che rappresentano la forza della tendenza avanguardistica post-bellica dell’arte italiana: </w:t>
      </w:r>
      <w:r w:rsidR="00E06413">
        <w:rPr>
          <w:rFonts w:cs="Helvetica"/>
        </w:rPr>
        <w:t>opere</w:t>
      </w:r>
      <w:r w:rsidR="00FD021A">
        <w:rPr>
          <w:rFonts w:cs="Helvetica"/>
        </w:rPr>
        <w:t xml:space="preserve"> che </w:t>
      </w:r>
      <w:r w:rsidR="00CF631E">
        <w:rPr>
          <w:rFonts w:cs="Helvetica"/>
        </w:rPr>
        <w:t>evidenziano</w:t>
      </w:r>
      <w:r w:rsidR="00FD021A">
        <w:rPr>
          <w:rFonts w:cs="Helvetica"/>
        </w:rPr>
        <w:t xml:space="preserve"> </w:t>
      </w:r>
      <w:r w:rsidR="00F17CCC">
        <w:rPr>
          <w:rFonts w:cs="Helvetica"/>
        </w:rPr>
        <w:t>il sorgere</w:t>
      </w:r>
      <w:r w:rsidR="00FD021A">
        <w:rPr>
          <w:rFonts w:cs="Helvetica"/>
        </w:rPr>
        <w:t xml:space="preserve"> di nuove sensibilità artistiche e di una nuova dimensione compositiva e materica.</w:t>
      </w:r>
    </w:p>
    <w:p w:rsidR="00FD021A" w:rsidP="000471A7" w:rsidRDefault="00E06413" w14:paraId="0785A289" w14:textId="34E6896F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 xml:space="preserve">Apre la rassegna il raro gesso di </w:t>
      </w:r>
      <w:r w:rsidRPr="0041635B">
        <w:rPr>
          <w:rFonts w:cs="Helvetica"/>
          <w:b/>
        </w:rPr>
        <w:t xml:space="preserve">Alberto </w:t>
      </w:r>
      <w:proofErr w:type="spellStart"/>
      <w:r w:rsidRPr="0041635B">
        <w:rPr>
          <w:rFonts w:cs="Helvetica"/>
          <w:b/>
        </w:rPr>
        <w:t>Viani</w:t>
      </w:r>
      <w:proofErr w:type="spellEnd"/>
      <w:r>
        <w:rPr>
          <w:rFonts w:cs="Helvetica"/>
        </w:rPr>
        <w:t xml:space="preserve"> (1906 – 1989) </w:t>
      </w:r>
      <w:r w:rsidRPr="00FD021A" w:rsidR="00FD021A">
        <w:rPr>
          <w:rFonts w:cs="Helvetica"/>
          <w:i/>
        </w:rPr>
        <w:t>Nudo Seduto</w:t>
      </w:r>
      <w:r>
        <w:rPr>
          <w:rFonts w:cs="Helvetica"/>
        </w:rPr>
        <w:t xml:space="preserve"> (1949), che</w:t>
      </w:r>
      <w:r w:rsidR="003E5EFE">
        <w:rPr>
          <w:rFonts w:cs="Helvetica"/>
        </w:rPr>
        <w:t xml:space="preserve"> </w:t>
      </w:r>
      <w:r w:rsidR="00FD021A">
        <w:rPr>
          <w:rFonts w:cs="Helvetica"/>
        </w:rPr>
        <w:t>rapp</w:t>
      </w:r>
      <w:r w:rsidR="00310FC2">
        <w:rPr>
          <w:rFonts w:cs="Helvetica"/>
        </w:rPr>
        <w:t xml:space="preserve">resenta la nascita di una </w:t>
      </w:r>
      <w:r w:rsidR="00FD021A">
        <w:rPr>
          <w:rFonts w:cs="Helvetica"/>
        </w:rPr>
        <w:t>scultura</w:t>
      </w:r>
      <w:r w:rsidR="00310FC2">
        <w:rPr>
          <w:rFonts w:cs="Helvetica"/>
        </w:rPr>
        <w:t xml:space="preserve"> innovativa nella sua estrema </w:t>
      </w:r>
      <w:r w:rsidR="003E5EFE">
        <w:rPr>
          <w:rFonts w:cs="Helvetica"/>
        </w:rPr>
        <w:t>sintesi</w:t>
      </w:r>
      <w:r w:rsidR="00FD021A">
        <w:rPr>
          <w:rFonts w:cs="Helvetica"/>
        </w:rPr>
        <w:t>, fatta di contrapposizione t</w:t>
      </w:r>
      <w:r w:rsidR="00310FC2">
        <w:rPr>
          <w:rFonts w:cs="Helvetica"/>
        </w:rPr>
        <w:t>ra linee rette e sinuose curve che interp</w:t>
      </w:r>
      <w:r w:rsidR="008E07AB">
        <w:rPr>
          <w:rFonts w:cs="Helvetica"/>
        </w:rPr>
        <w:t xml:space="preserve">retano il corpo per sottrazione, come nell’olio su tela </w:t>
      </w:r>
      <w:r w:rsidRPr="008E07AB" w:rsidR="008E07AB">
        <w:rPr>
          <w:rFonts w:cs="Helvetica"/>
          <w:i/>
        </w:rPr>
        <w:t>Il guerriero</w:t>
      </w:r>
      <w:r w:rsidR="008E07AB">
        <w:rPr>
          <w:rFonts w:cs="Helvetica"/>
        </w:rPr>
        <w:t xml:space="preserve"> (1959) di </w:t>
      </w:r>
      <w:r w:rsidRPr="0041635B" w:rsidR="008E07AB">
        <w:rPr>
          <w:rFonts w:cs="Helvetica"/>
          <w:b/>
        </w:rPr>
        <w:t>Marino Marini</w:t>
      </w:r>
      <w:r>
        <w:rPr>
          <w:rFonts w:cs="Helvetica"/>
          <w:b/>
        </w:rPr>
        <w:t xml:space="preserve"> </w:t>
      </w:r>
      <w:r w:rsidRPr="00E06413">
        <w:rPr>
          <w:rFonts w:cs="Helvetica"/>
        </w:rPr>
        <w:t>(1901 – 1980)</w:t>
      </w:r>
      <w:r w:rsidRPr="00E06413" w:rsidR="008E07AB">
        <w:rPr>
          <w:rFonts w:cs="Helvetica"/>
        </w:rPr>
        <w:t>.</w:t>
      </w:r>
    </w:p>
    <w:p w:rsidRPr="00310FC2" w:rsidR="00310FC2" w:rsidP="000471A7" w:rsidRDefault="00310FC2" w14:paraId="32D04C11" w14:textId="2EB428F3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 xml:space="preserve">Tra le opere più rappresentative due tele di </w:t>
      </w:r>
      <w:r w:rsidRPr="0041635B">
        <w:rPr>
          <w:rFonts w:cs="Helvetica"/>
          <w:b/>
        </w:rPr>
        <w:t>Emilio Vedova</w:t>
      </w:r>
      <w:r w:rsidR="0041635B">
        <w:rPr>
          <w:rFonts w:cs="Helvetica"/>
        </w:rPr>
        <w:t xml:space="preserve"> </w:t>
      </w:r>
      <w:r w:rsidRPr="0041635B" w:rsidR="0041635B">
        <w:rPr>
          <w:rFonts w:cs="Helvetica"/>
        </w:rPr>
        <w:t>(1919 – 2006)</w:t>
      </w:r>
      <w:r w:rsidRPr="0041635B">
        <w:rPr>
          <w:rFonts w:cs="Helvetica"/>
        </w:rPr>
        <w:t>:</w:t>
      </w:r>
      <w:r>
        <w:rPr>
          <w:rFonts w:cs="Helvetica"/>
        </w:rPr>
        <w:t xml:space="preserve"> il </w:t>
      </w:r>
      <w:r>
        <w:rPr>
          <w:rFonts w:cs="Helvetica"/>
          <w:i/>
        </w:rPr>
        <w:t xml:space="preserve">Trittico della libertà </w:t>
      </w:r>
      <w:r w:rsidR="00E06413">
        <w:rPr>
          <w:rFonts w:cs="Helvetica"/>
        </w:rPr>
        <w:t xml:space="preserve">(1950), una </w:t>
      </w:r>
      <w:r w:rsidR="003E5EFE">
        <w:rPr>
          <w:rFonts w:cs="Helvetica"/>
        </w:rPr>
        <w:t>delle op</w:t>
      </w:r>
      <w:r w:rsidR="00E06413">
        <w:rPr>
          <w:rFonts w:cs="Helvetica"/>
        </w:rPr>
        <w:t>e</w:t>
      </w:r>
      <w:r w:rsidR="003E5EFE">
        <w:rPr>
          <w:rFonts w:cs="Helvetica"/>
        </w:rPr>
        <w:t>re cap</w:t>
      </w:r>
      <w:r w:rsidR="00E06413">
        <w:rPr>
          <w:rFonts w:cs="Helvetica"/>
        </w:rPr>
        <w:t>itali degli esordi astratti di q</w:t>
      </w:r>
      <w:r w:rsidR="003E5EFE">
        <w:rPr>
          <w:rFonts w:cs="Helvetica"/>
        </w:rPr>
        <w:t>uesto protagonista</w:t>
      </w:r>
      <w:r w:rsidR="00E06413">
        <w:rPr>
          <w:rFonts w:cs="Helvetica"/>
        </w:rPr>
        <w:t xml:space="preserve"> del periodo informale</w:t>
      </w:r>
      <w:r>
        <w:rPr>
          <w:rFonts w:cs="Helvetica"/>
        </w:rPr>
        <w:t xml:space="preserve">, e l’imponente </w:t>
      </w:r>
      <w:r>
        <w:rPr>
          <w:rFonts w:cs="Helvetica"/>
          <w:i/>
        </w:rPr>
        <w:t xml:space="preserve">Varsavia n.2 </w:t>
      </w:r>
      <w:r>
        <w:rPr>
          <w:rFonts w:cs="Helvetica"/>
        </w:rPr>
        <w:t>(1960)</w:t>
      </w:r>
      <w:r w:rsidR="00E05244">
        <w:rPr>
          <w:rFonts w:cs="Helvetica"/>
        </w:rPr>
        <w:t xml:space="preserve"> che rimanda alla distruzione e ricostruzione della capit</w:t>
      </w:r>
      <w:r w:rsidR="0090796F">
        <w:rPr>
          <w:rFonts w:cs="Helvetica"/>
        </w:rPr>
        <w:t xml:space="preserve">ale polacca </w:t>
      </w:r>
      <w:r w:rsidR="0090796F">
        <w:rPr>
          <w:rFonts w:cs="Helvetica"/>
        </w:rPr>
        <w:lastRenderedPageBreak/>
        <w:t xml:space="preserve">come metafora dello sgretolamento </w:t>
      </w:r>
      <w:r w:rsidR="00E05244">
        <w:rPr>
          <w:rFonts w:cs="Helvetica"/>
        </w:rPr>
        <w:t>di un vecchio ordine e la rigenerazione culturale e artistica di cui il pittore veneziano si fa portavoce attraverso il suo gesto libero ed energico.</w:t>
      </w:r>
    </w:p>
    <w:p w:rsidR="00A0665C" w:rsidP="000471A7" w:rsidRDefault="008E07AB" w14:paraId="370ED893" w14:textId="3593595A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>N</w:t>
      </w:r>
      <w:r w:rsidRPr="000471A7" w:rsidR="0023071A">
        <w:rPr>
          <w:rFonts w:cs="Helvetica"/>
        </w:rPr>
        <w:t xml:space="preserve">elle opere di </w:t>
      </w:r>
      <w:r w:rsidRPr="0041635B" w:rsidR="0023071A">
        <w:rPr>
          <w:rFonts w:cs="Helvetica"/>
          <w:b/>
        </w:rPr>
        <w:t xml:space="preserve">Afro Basaldella </w:t>
      </w:r>
      <w:r w:rsidRPr="000471A7" w:rsidR="0023071A">
        <w:rPr>
          <w:rFonts w:cs="Helvetica"/>
        </w:rPr>
        <w:t xml:space="preserve">(1912–1976), </w:t>
      </w:r>
      <w:r w:rsidRPr="0041635B" w:rsidR="0023071A">
        <w:rPr>
          <w:rFonts w:cs="Helvetica"/>
          <w:b/>
        </w:rPr>
        <w:t xml:space="preserve">Giuseppe </w:t>
      </w:r>
      <w:proofErr w:type="spellStart"/>
      <w:r w:rsidRPr="0041635B" w:rsidR="0023071A">
        <w:rPr>
          <w:rFonts w:cs="Helvetica"/>
          <w:b/>
        </w:rPr>
        <w:t>Santomaso</w:t>
      </w:r>
      <w:proofErr w:type="spellEnd"/>
      <w:r w:rsidRPr="000471A7" w:rsidR="0023071A">
        <w:rPr>
          <w:rFonts w:cs="Helvetica"/>
        </w:rPr>
        <w:t xml:space="preserve"> (1907–1990) e </w:t>
      </w:r>
      <w:r w:rsidRPr="0041635B">
        <w:rPr>
          <w:rFonts w:cs="Helvetica"/>
          <w:b/>
        </w:rPr>
        <w:t xml:space="preserve">Renato </w:t>
      </w:r>
      <w:proofErr w:type="spellStart"/>
      <w:r w:rsidRPr="0041635B">
        <w:rPr>
          <w:rFonts w:cs="Helvetica"/>
          <w:b/>
        </w:rPr>
        <w:t>Birolli</w:t>
      </w:r>
      <w:proofErr w:type="spellEnd"/>
      <w:r>
        <w:rPr>
          <w:rFonts w:cs="Helvetica"/>
        </w:rPr>
        <w:t xml:space="preserve"> (1905–1959) si evidenzia quell’intreccio intenso </w:t>
      </w:r>
      <w:r w:rsidR="008856AE">
        <w:rPr>
          <w:rFonts w:cs="Helvetica"/>
        </w:rPr>
        <w:t>e sensuale tra materia e colore</w:t>
      </w:r>
      <w:r w:rsidR="0090796F">
        <w:rPr>
          <w:rFonts w:cs="Helvetica"/>
        </w:rPr>
        <w:t xml:space="preserve">. Le cromie accese e </w:t>
      </w:r>
      <w:r w:rsidR="00925540">
        <w:rPr>
          <w:rFonts w:cs="Helvetica"/>
        </w:rPr>
        <w:t>vive delle opere di Afro</w:t>
      </w:r>
      <w:r w:rsidR="00330344">
        <w:rPr>
          <w:rFonts w:cs="Helvetica"/>
        </w:rPr>
        <w:t xml:space="preserve">, ben rappresentate in </w:t>
      </w:r>
      <w:r w:rsidRPr="00330344" w:rsidR="00330344">
        <w:rPr>
          <w:rFonts w:cs="Helvetica"/>
          <w:i/>
        </w:rPr>
        <w:t>La scheggia</w:t>
      </w:r>
      <w:r w:rsidR="00330344">
        <w:rPr>
          <w:rFonts w:cs="Helvetica"/>
        </w:rPr>
        <w:t xml:space="preserve"> (1956)</w:t>
      </w:r>
      <w:r w:rsidR="00E06413">
        <w:rPr>
          <w:rFonts w:cs="Helvetica"/>
        </w:rPr>
        <w:t xml:space="preserve"> </w:t>
      </w:r>
      <w:r w:rsidR="00330344">
        <w:rPr>
          <w:rFonts w:cs="Helvetica"/>
        </w:rPr>
        <w:t xml:space="preserve">fanno da contrappunto al </w:t>
      </w:r>
      <w:r w:rsidRPr="00330344" w:rsidR="00330344">
        <w:rPr>
          <w:rFonts w:cs="Helvetica"/>
          <w:i/>
        </w:rPr>
        <w:t>Racconto</w:t>
      </w:r>
      <w:r w:rsidR="00330344">
        <w:rPr>
          <w:rFonts w:cs="Helvetica"/>
        </w:rPr>
        <w:t xml:space="preserve"> (1961) di </w:t>
      </w:r>
      <w:proofErr w:type="spellStart"/>
      <w:r w:rsidR="00330344">
        <w:rPr>
          <w:rFonts w:cs="Helvetica"/>
        </w:rPr>
        <w:t>Sant</w:t>
      </w:r>
      <w:r w:rsidR="00BC4F79">
        <w:rPr>
          <w:rFonts w:cs="Helvetica"/>
        </w:rPr>
        <w:t>omaso</w:t>
      </w:r>
      <w:proofErr w:type="spellEnd"/>
      <w:r w:rsidR="00BC4F79">
        <w:rPr>
          <w:rFonts w:cs="Helvetica"/>
        </w:rPr>
        <w:t xml:space="preserve"> con il suo uso atmosferic</w:t>
      </w:r>
      <w:r w:rsidR="00330344">
        <w:rPr>
          <w:rFonts w:cs="Helvetica"/>
        </w:rPr>
        <w:t xml:space="preserve">o e stemperato della materia; la presenza di </w:t>
      </w:r>
      <w:proofErr w:type="spellStart"/>
      <w:r w:rsidR="00330344">
        <w:rPr>
          <w:rFonts w:cs="Helvetica"/>
        </w:rPr>
        <w:t>Birolli</w:t>
      </w:r>
      <w:proofErr w:type="spellEnd"/>
      <w:r w:rsidR="00330344">
        <w:rPr>
          <w:rFonts w:cs="Helvetica"/>
        </w:rPr>
        <w:t xml:space="preserve"> è di particolare interesse: da un lato </w:t>
      </w:r>
      <w:r w:rsidR="00BC4F79">
        <w:rPr>
          <w:rFonts w:cs="Helvetica"/>
        </w:rPr>
        <w:t xml:space="preserve">perché veronese e quindi legato alla città e alla sua atmosfera culturale, dall’altro </w:t>
      </w:r>
      <w:r w:rsidR="00330344">
        <w:rPr>
          <w:rFonts w:cs="Helvetica"/>
        </w:rPr>
        <w:t>perché considerato il pittore più incisivo nella ricerca a</w:t>
      </w:r>
      <w:r w:rsidR="00AB2313">
        <w:rPr>
          <w:rFonts w:cs="Helvetica"/>
        </w:rPr>
        <w:t>rtistica astratta italiana, come evidenzia la forza intensa</w:t>
      </w:r>
      <w:r w:rsidR="0090796F">
        <w:rPr>
          <w:rFonts w:cs="Helvetica"/>
        </w:rPr>
        <w:t xml:space="preserve"> di</w:t>
      </w:r>
      <w:r w:rsidR="00AB2313">
        <w:rPr>
          <w:rFonts w:cs="Helvetica"/>
        </w:rPr>
        <w:t xml:space="preserve"> </w:t>
      </w:r>
      <w:r w:rsidRPr="00AB2313" w:rsidR="00AB2313">
        <w:rPr>
          <w:rFonts w:cs="Helvetica"/>
          <w:i/>
        </w:rPr>
        <w:t xml:space="preserve">Incendio alle Cinque Terre </w:t>
      </w:r>
      <w:r w:rsidR="00AB2313">
        <w:rPr>
          <w:rFonts w:cs="Helvetica"/>
        </w:rPr>
        <w:t>(1957).</w:t>
      </w:r>
    </w:p>
    <w:p w:rsidRPr="00BC4F79" w:rsidR="00E06413" w:rsidP="000471A7" w:rsidRDefault="00BC4F79" w14:paraId="3DCA89DF" w14:textId="515179B3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 xml:space="preserve">Lo spazialismo, tra i più significativi percorsi artistici del dopoguerra, è qui rappresentato dal suo più grande esponente: </w:t>
      </w:r>
      <w:r w:rsidRPr="00F80096">
        <w:rPr>
          <w:rFonts w:cs="Helvetica"/>
          <w:b/>
        </w:rPr>
        <w:t>Lucio Fontana</w:t>
      </w:r>
      <w:r>
        <w:rPr>
          <w:rFonts w:cs="Helvetica"/>
        </w:rPr>
        <w:t xml:space="preserve"> (1899 – 1968) esprime attraverso il suo </w:t>
      </w:r>
      <w:r w:rsidRPr="00CF631E" w:rsidR="00A0665C">
        <w:rPr>
          <w:rFonts w:cs="Helvetica"/>
          <w:i/>
        </w:rPr>
        <w:t>Concetto Spaziale</w:t>
      </w:r>
      <w:r w:rsidR="00A0665C">
        <w:rPr>
          <w:rFonts w:cs="Helvetica"/>
        </w:rPr>
        <w:t xml:space="preserve"> </w:t>
      </w:r>
      <w:r w:rsidR="00A0665C">
        <w:rPr>
          <w:rFonts w:cs="Helvetica"/>
          <w:i/>
        </w:rPr>
        <w:t xml:space="preserve">(1959) </w:t>
      </w:r>
      <w:r w:rsidR="00A0665C">
        <w:rPr>
          <w:rFonts w:cs="Helvetica"/>
        </w:rPr>
        <w:t xml:space="preserve">stretta correlazione tra spazio, materia e segno, quel legame che ha reso unica la stagione dell’arte italiana tra il 1945 e il 1960 </w:t>
      </w:r>
      <w:bookmarkStart w:name="_GoBack" w:id="0"/>
      <w:bookmarkEnd w:id="0"/>
      <w:r w:rsidR="00A0665C">
        <w:rPr>
          <w:rFonts w:cs="Helvetica"/>
        </w:rPr>
        <w:t xml:space="preserve">e che oggi è, a tutti gli effetti, una pietra miliare nella storia dell’arte internazionale. </w:t>
      </w:r>
      <w:r>
        <w:rPr>
          <w:rFonts w:cs="Helvetica"/>
        </w:rPr>
        <w:t xml:space="preserve">Quest’opera è oltremodo importante perché rappresenta quel momento di transizione tra i </w:t>
      </w:r>
      <w:r w:rsidRPr="00BC4F79">
        <w:rPr>
          <w:rFonts w:cs="Helvetica"/>
          <w:i/>
        </w:rPr>
        <w:t>buchi</w:t>
      </w:r>
      <w:r>
        <w:rPr>
          <w:rFonts w:cs="Helvetica"/>
        </w:rPr>
        <w:t xml:space="preserve"> e i </w:t>
      </w:r>
      <w:r w:rsidRPr="00BC4F79">
        <w:rPr>
          <w:rFonts w:cs="Helvetica"/>
          <w:i/>
        </w:rPr>
        <w:t>tagli</w:t>
      </w:r>
      <w:r>
        <w:rPr>
          <w:rFonts w:cs="Helvetica"/>
        </w:rPr>
        <w:t>, simboleggiando una sofferenza e un travaglio unici che lo rendono un importante documento di ricerca.</w:t>
      </w:r>
    </w:p>
    <w:p w:rsidR="00F835CA" w:rsidP="000471A7" w:rsidRDefault="00A0665C" w14:paraId="3B1A052D" w14:textId="262639CF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>All’av</w:t>
      </w:r>
      <w:r w:rsidR="0090796F">
        <w:rPr>
          <w:rFonts w:cs="Helvetica"/>
        </w:rPr>
        <w:t>ventura dello spazialismo</w:t>
      </w:r>
      <w:r w:rsidR="00BC4F79">
        <w:rPr>
          <w:rFonts w:cs="Helvetica"/>
        </w:rPr>
        <w:t xml:space="preserve"> </w:t>
      </w:r>
      <w:r w:rsidRPr="0041635B" w:rsidR="00BC4F79">
        <w:rPr>
          <w:rFonts w:cs="Helvetica"/>
          <w:b/>
        </w:rPr>
        <w:t xml:space="preserve">Tancredi </w:t>
      </w:r>
      <w:proofErr w:type="spellStart"/>
      <w:r w:rsidRPr="0041635B" w:rsidR="00BC4F79">
        <w:rPr>
          <w:rFonts w:cs="Helvetica"/>
          <w:b/>
        </w:rPr>
        <w:t>Parmeggiani</w:t>
      </w:r>
      <w:proofErr w:type="spellEnd"/>
      <w:r w:rsidR="00BC4F79">
        <w:rPr>
          <w:rFonts w:cs="Helvetica"/>
        </w:rPr>
        <w:t xml:space="preserve"> (1927–1964) contrappone il colore </w:t>
      </w:r>
      <w:r w:rsidR="008E07AB">
        <w:rPr>
          <w:rFonts w:cs="Helvetica"/>
        </w:rPr>
        <w:t>nella su</w:t>
      </w:r>
      <w:r w:rsidR="00F80096">
        <w:rPr>
          <w:rFonts w:cs="Helvetica"/>
        </w:rPr>
        <w:t>a potenza espressiva più intensa</w:t>
      </w:r>
      <w:r w:rsidR="008E07AB">
        <w:rPr>
          <w:rFonts w:cs="Helvetica"/>
        </w:rPr>
        <w:t>: dall’</w:t>
      </w:r>
      <w:r w:rsidRPr="000471A7" w:rsidR="0023071A">
        <w:rPr>
          <w:rFonts w:cs="Helvetica"/>
        </w:rPr>
        <w:t xml:space="preserve">esplosione luminosa di </w:t>
      </w:r>
      <w:r w:rsidRPr="000471A7" w:rsidR="0023071A">
        <w:rPr>
          <w:rFonts w:cs="Helvetica"/>
          <w:i/>
        </w:rPr>
        <w:t>Materia-Luce</w:t>
      </w:r>
      <w:r w:rsidR="00F80096">
        <w:rPr>
          <w:rFonts w:cs="Helvetica"/>
        </w:rPr>
        <w:t xml:space="preserve"> (1959) al</w:t>
      </w:r>
      <w:r w:rsidRPr="000471A7" w:rsidR="0023071A">
        <w:rPr>
          <w:rFonts w:cs="Helvetica"/>
        </w:rPr>
        <w:t xml:space="preserve">l’impronta grafica di </w:t>
      </w:r>
      <w:proofErr w:type="spellStart"/>
      <w:r w:rsidRPr="000471A7" w:rsidR="0023071A">
        <w:rPr>
          <w:rFonts w:cs="Helvetica"/>
          <w:i/>
        </w:rPr>
        <w:t>Untitled</w:t>
      </w:r>
      <w:proofErr w:type="spellEnd"/>
      <w:r w:rsidRPr="000471A7" w:rsidR="0023071A">
        <w:rPr>
          <w:rFonts w:cs="Helvetica"/>
          <w:i/>
        </w:rPr>
        <w:t xml:space="preserve"> (Grafia)</w:t>
      </w:r>
      <w:r w:rsidRPr="000471A7" w:rsidR="0023071A">
        <w:rPr>
          <w:rFonts w:cs="Helvetica"/>
        </w:rPr>
        <w:t xml:space="preserve"> (1960) </w:t>
      </w:r>
      <w:r w:rsidR="008856AE">
        <w:rPr>
          <w:rFonts w:cs="Helvetica"/>
        </w:rPr>
        <w:t xml:space="preserve">fino alle geometrie distorte </w:t>
      </w:r>
      <w:r w:rsidR="00CF631E">
        <w:rPr>
          <w:rFonts w:cs="Helvetica"/>
        </w:rPr>
        <w:t xml:space="preserve">di </w:t>
      </w:r>
      <w:r w:rsidR="00CF631E">
        <w:rPr>
          <w:rFonts w:cs="Helvetica"/>
          <w:i/>
        </w:rPr>
        <w:t xml:space="preserve">Natura vergine </w:t>
      </w:r>
      <w:r w:rsidR="00CF631E">
        <w:rPr>
          <w:rFonts w:cs="Helvetica"/>
        </w:rPr>
        <w:t xml:space="preserve">(1950-58). Le </w:t>
      </w:r>
      <w:r w:rsidRPr="000471A7" w:rsidR="0023071A">
        <w:rPr>
          <w:rFonts w:cs="Helvetica"/>
        </w:rPr>
        <w:t xml:space="preserve">orditure pittoriche di </w:t>
      </w:r>
      <w:r w:rsidRPr="000471A7" w:rsidR="0023071A">
        <w:rPr>
          <w:rFonts w:cs="Helvetica"/>
          <w:i/>
        </w:rPr>
        <w:t>Nascita di una forma</w:t>
      </w:r>
      <w:r w:rsidRPr="000471A7" w:rsidR="0023071A">
        <w:rPr>
          <w:rFonts w:cs="Helvetica"/>
        </w:rPr>
        <w:t xml:space="preserve"> (1960) </w:t>
      </w:r>
      <w:r w:rsidR="00BC4F79">
        <w:rPr>
          <w:rFonts w:cs="Helvetica"/>
        </w:rPr>
        <w:t>– di recente acquisizione</w:t>
      </w:r>
      <w:r w:rsidR="0090796F">
        <w:rPr>
          <w:rFonts w:cs="Helvetica"/>
        </w:rPr>
        <w:t xml:space="preserve"> da parte della Fondazione</w:t>
      </w:r>
      <w:r w:rsidR="00BC4F79">
        <w:rPr>
          <w:rFonts w:cs="Helvetica"/>
        </w:rPr>
        <w:t xml:space="preserve"> </w:t>
      </w:r>
      <w:r w:rsidR="00AB2313">
        <w:rPr>
          <w:rFonts w:cs="Helvetica"/>
        </w:rPr>
        <w:t>–</w:t>
      </w:r>
      <w:r w:rsidR="00BC4F79">
        <w:rPr>
          <w:rFonts w:cs="Helvetica"/>
        </w:rPr>
        <w:t xml:space="preserve"> </w:t>
      </w:r>
      <w:r w:rsidRPr="000471A7" w:rsidR="0023071A">
        <w:rPr>
          <w:rFonts w:cs="Helvetica"/>
        </w:rPr>
        <w:t xml:space="preserve">di </w:t>
      </w:r>
      <w:r w:rsidRPr="0041635B" w:rsidR="0023071A">
        <w:rPr>
          <w:rFonts w:cs="Helvetica"/>
          <w:b/>
        </w:rPr>
        <w:t xml:space="preserve">Emilio </w:t>
      </w:r>
      <w:proofErr w:type="spellStart"/>
      <w:r w:rsidRPr="0041635B" w:rsidR="0023071A">
        <w:rPr>
          <w:rFonts w:cs="Helvetica"/>
          <w:b/>
        </w:rPr>
        <w:t>Scanavino</w:t>
      </w:r>
      <w:proofErr w:type="spellEnd"/>
      <w:r w:rsidRPr="000471A7" w:rsidR="0023071A">
        <w:rPr>
          <w:rFonts w:cs="Helvetica"/>
        </w:rPr>
        <w:t xml:space="preserve"> (1922–1986),</w:t>
      </w:r>
      <w:r w:rsidR="00CF631E">
        <w:rPr>
          <w:rFonts w:cs="Helvetica"/>
        </w:rPr>
        <w:t xml:space="preserve"> invece, riportano all’importanza della</w:t>
      </w:r>
      <w:r w:rsidR="00BC4F79">
        <w:rPr>
          <w:rFonts w:cs="Helvetica"/>
        </w:rPr>
        <w:t xml:space="preserve"> materia, del segno e del gesto in un dialogo con lo spaz</w:t>
      </w:r>
      <w:r w:rsidR="0090796F">
        <w:rPr>
          <w:rFonts w:cs="Helvetica"/>
        </w:rPr>
        <w:t>i</w:t>
      </w:r>
      <w:r w:rsidR="00BC4F79">
        <w:rPr>
          <w:rFonts w:cs="Helvetica"/>
        </w:rPr>
        <w:t xml:space="preserve">alismo e attraverso una modalità </w:t>
      </w:r>
      <w:r>
        <w:rPr>
          <w:rFonts w:cs="Helvetica"/>
        </w:rPr>
        <w:t xml:space="preserve">espressiva </w:t>
      </w:r>
      <w:r w:rsidR="00BC4F79">
        <w:rPr>
          <w:rFonts w:cs="Helvetica"/>
        </w:rPr>
        <w:t>profonda</w:t>
      </w:r>
      <w:r>
        <w:rPr>
          <w:rFonts w:cs="Helvetica"/>
        </w:rPr>
        <w:t xml:space="preserve"> e </w:t>
      </w:r>
      <w:r w:rsidR="00BC4F79">
        <w:rPr>
          <w:rFonts w:cs="Helvetica"/>
        </w:rPr>
        <w:t>drammatica.</w:t>
      </w:r>
    </w:p>
    <w:p w:rsidR="00CF631E" w:rsidP="000471A7" w:rsidRDefault="00CF631E" w14:paraId="2BB5097F" w14:textId="77777777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</w:p>
    <w:p w:rsidRPr="0041635B" w:rsidR="00CF631E" w:rsidP="000471A7" w:rsidRDefault="00CF631E" w14:paraId="5EB1709D" w14:textId="5128BFC6">
      <w:pPr>
        <w:widowControl w:val="0"/>
        <w:autoSpaceDE w:val="0"/>
        <w:autoSpaceDN w:val="0"/>
        <w:adjustRightInd w:val="0"/>
        <w:jc w:val="both"/>
        <w:rPr>
          <w:rFonts w:cs="Helvetica"/>
          <w:i/>
        </w:rPr>
      </w:pPr>
      <w:r w:rsidRPr="0041635B">
        <w:rPr>
          <w:rFonts w:cs="Helvetica"/>
          <w:i/>
        </w:rPr>
        <w:t xml:space="preserve">“Aprire la nostra sede </w:t>
      </w:r>
      <w:r w:rsidRPr="0041635B" w:rsidR="008139A6">
        <w:rPr>
          <w:rFonts w:cs="Helvetica"/>
          <w:i/>
        </w:rPr>
        <w:t>al pubblico è motivo di gra</w:t>
      </w:r>
      <w:r w:rsidRPr="0041635B" w:rsidR="007B1C0F">
        <w:rPr>
          <w:rFonts w:cs="Helvetica"/>
          <w:i/>
        </w:rPr>
        <w:t>nde orgoglio”</w:t>
      </w:r>
      <w:r w:rsidR="007B1C0F">
        <w:rPr>
          <w:rFonts w:cs="Helvetica"/>
        </w:rPr>
        <w:t xml:space="preserve">, afferma </w:t>
      </w:r>
      <w:r w:rsidRPr="0041635B" w:rsidR="007B1C0F">
        <w:rPr>
          <w:rFonts w:cs="Helvetica"/>
          <w:b/>
        </w:rPr>
        <w:t xml:space="preserve">Alessandro Mazzucco, presidente di Fondazione </w:t>
      </w:r>
      <w:proofErr w:type="spellStart"/>
      <w:r w:rsidRPr="0041635B" w:rsidR="007B1C0F">
        <w:rPr>
          <w:rFonts w:cs="Helvetica"/>
          <w:b/>
        </w:rPr>
        <w:t>Cariverona</w:t>
      </w:r>
      <w:proofErr w:type="spellEnd"/>
      <w:r w:rsidR="007B1C0F">
        <w:rPr>
          <w:rFonts w:cs="Helvetica"/>
        </w:rPr>
        <w:t xml:space="preserve">. </w:t>
      </w:r>
      <w:r w:rsidRPr="0041635B" w:rsidR="007B1C0F">
        <w:rPr>
          <w:rFonts w:cs="Helvetica"/>
          <w:i/>
        </w:rPr>
        <w:t xml:space="preserve">“Siamo fermamente convinti che condividere la nostra collezione con la città di Verona e con </w:t>
      </w:r>
      <w:r w:rsidRPr="0041635B" w:rsidR="0041635B">
        <w:rPr>
          <w:rFonts w:cs="Helvetica"/>
          <w:i/>
        </w:rPr>
        <w:t xml:space="preserve">le migliaia di visitatori che ogni anno la scelgono come meta turistica sia cruciale per valorizzare il lavoro che questa istituzione ha intrapreso negli anni. </w:t>
      </w:r>
      <w:r w:rsidR="00840F5F">
        <w:rPr>
          <w:rFonts w:cs="Helvetica"/>
          <w:i/>
        </w:rPr>
        <w:t>Crediamo che u</w:t>
      </w:r>
      <w:r w:rsidRPr="0041635B" w:rsidR="0041635B">
        <w:rPr>
          <w:rFonts w:cs="Helvetica"/>
          <w:i/>
        </w:rPr>
        <w:t>na politica mirata alla valorizzazione del nostro patrimonio sia uno strumento imprescindibile per legare ancora di più la Fondazione ai su</w:t>
      </w:r>
      <w:r w:rsidR="00F80096">
        <w:rPr>
          <w:rFonts w:cs="Helvetica"/>
          <w:i/>
        </w:rPr>
        <w:t>oi territori di riferimento e a</w:t>
      </w:r>
      <w:r w:rsidRPr="0041635B" w:rsidR="0041635B">
        <w:rPr>
          <w:rFonts w:cs="Helvetica"/>
          <w:i/>
        </w:rPr>
        <w:t xml:space="preserve"> un pubblico attento e appassionato”.</w:t>
      </w:r>
    </w:p>
    <w:p w:rsidRPr="000471A7" w:rsidR="00A37431" w:rsidP="000471A7" w:rsidRDefault="00A37431" w14:paraId="2BAF6436" w14:textId="77777777">
      <w:pPr>
        <w:jc w:val="both"/>
      </w:pPr>
    </w:p>
    <w:p w:rsidR="0095129F" w:rsidP="000471A7" w:rsidRDefault="00A37431" w14:paraId="02A448D5" w14:textId="574C791B">
      <w:pPr>
        <w:jc w:val="both"/>
      </w:pPr>
      <w:r w:rsidRPr="000471A7">
        <w:t xml:space="preserve">Fondazione </w:t>
      </w:r>
      <w:proofErr w:type="spellStart"/>
      <w:r w:rsidRPr="000471A7">
        <w:t>Cariverona</w:t>
      </w:r>
      <w:proofErr w:type="spellEnd"/>
      <w:r w:rsidRPr="000471A7">
        <w:t xml:space="preserve">, </w:t>
      </w:r>
      <w:r w:rsidR="0041635B">
        <w:t xml:space="preserve">infatti, </w:t>
      </w:r>
      <w:r w:rsidR="007204E9">
        <w:t>promuove</w:t>
      </w:r>
      <w:r w:rsidR="0041635B">
        <w:t xml:space="preserve"> </w:t>
      </w:r>
      <w:r w:rsidRPr="000471A7">
        <w:t xml:space="preserve">un’attenta politica culturale mirata a sostenere le attività dei territori </w:t>
      </w:r>
      <w:r w:rsidR="0041635B">
        <w:t>in cui opera,</w:t>
      </w:r>
      <w:r w:rsidRPr="000471A7">
        <w:t xml:space="preserve"> </w:t>
      </w:r>
      <w:r w:rsidR="0041635B">
        <w:t>valorizzando</w:t>
      </w:r>
      <w:r w:rsidR="0090796F">
        <w:t xml:space="preserve"> e</w:t>
      </w:r>
      <w:r w:rsidRPr="000471A7">
        <w:t xml:space="preserve"> incremen</w:t>
      </w:r>
      <w:r w:rsidR="0041635B">
        <w:t>tando</w:t>
      </w:r>
      <w:r w:rsidRPr="000471A7" w:rsidR="00DD49E5">
        <w:t xml:space="preserve"> il suo patrimonio artistico</w:t>
      </w:r>
      <w:r w:rsidR="0090796F">
        <w:t xml:space="preserve"> </w:t>
      </w:r>
      <w:r w:rsidR="0041635B">
        <w:t xml:space="preserve">per dimostrarsi </w:t>
      </w:r>
      <w:r w:rsidRPr="000471A7">
        <w:t xml:space="preserve">soggetto attivo e dinamico </w:t>
      </w:r>
      <w:r w:rsidR="0041635B">
        <w:t>nel campo delle politiche culturali organizzando mostre, eventi, convegni e istaurando legami duraturi con importanti soggetti artistici italiani e internazionali.</w:t>
      </w:r>
      <w:r w:rsidRPr="000471A7">
        <w:t xml:space="preserve"> </w:t>
      </w:r>
    </w:p>
    <w:p w:rsidR="00110360" w:rsidP="000471A7" w:rsidRDefault="00110360" w14:paraId="1FDF7AF6" w14:textId="77777777">
      <w:pPr>
        <w:jc w:val="both"/>
      </w:pPr>
    </w:p>
    <w:p w:rsidRPr="000471A7" w:rsidR="009B5596" w:rsidP="000471A7" w:rsidRDefault="009B5596" w14:paraId="07E74682" w14:textId="77777777">
      <w:pPr>
        <w:jc w:val="both"/>
      </w:pPr>
    </w:p>
    <w:p w:rsidRPr="0090796F" w:rsidR="009B5596" w:rsidP="000471A7" w:rsidRDefault="009B5596" w14:paraId="1160713E" w14:textId="2803BC05">
      <w:pPr>
        <w:rPr>
          <w:rFonts w:cs="Times New Roman"/>
          <w:b/>
          <w:i/>
          <w:lang w:eastAsia="it-IT"/>
        </w:rPr>
      </w:pPr>
      <w:r w:rsidRPr="0090796F">
        <w:rPr>
          <w:rFonts w:cs="Arial"/>
          <w:b/>
          <w:i/>
          <w:lang w:eastAsia="it-IT"/>
        </w:rPr>
        <w:t>Comunicazione </w:t>
      </w:r>
      <w:r w:rsidRPr="0090796F" w:rsidR="00B71A6B">
        <w:rPr>
          <w:rFonts w:cs="Arial"/>
          <w:b/>
          <w:i/>
          <w:iCs/>
          <w:lang w:eastAsia="it-IT"/>
        </w:rPr>
        <w:t>e ufficio stampa mostra</w:t>
      </w:r>
    </w:p>
    <w:p w:rsidRPr="000471A7" w:rsidR="009B5596" w:rsidP="000471A7" w:rsidRDefault="009B5596" w14:paraId="3BE51766" w14:textId="46841450">
      <w:pPr>
        <w:rPr>
          <w:rFonts w:cs="Arial"/>
          <w:lang w:eastAsia="it-IT"/>
        </w:rPr>
      </w:pPr>
      <w:r w:rsidRPr="000471A7">
        <w:rPr>
          <w:rFonts w:cs="Arial"/>
          <w:lang w:eastAsia="it-IT"/>
        </w:rPr>
        <w:t>BARCOR17 - Giovanni Sgrignuoli / </w:t>
      </w:r>
      <w:hyperlink w:history="1" r:id="rId5">
        <w:r w:rsidRPr="000471A7">
          <w:rPr>
            <w:rFonts w:cs="Arial"/>
            <w:color w:val="800080"/>
            <w:u w:val="single"/>
            <w:lang w:eastAsia="it-IT"/>
          </w:rPr>
          <w:t>press@barcor17.com</w:t>
        </w:r>
      </w:hyperlink>
      <w:r w:rsidRPr="000471A7">
        <w:rPr>
          <w:rFonts w:cs="Arial"/>
          <w:lang w:eastAsia="it-IT"/>
        </w:rPr>
        <w:t> / tel. 328 9686390</w:t>
      </w:r>
    </w:p>
    <w:p w:rsidRPr="000471A7" w:rsidR="009B5596" w:rsidP="000471A7" w:rsidRDefault="009B5596" w14:paraId="0AF41CCB" w14:textId="77777777">
      <w:pPr>
        <w:rPr>
          <w:rFonts w:cs="Times New Roman"/>
          <w:lang w:eastAsia="it-IT"/>
        </w:rPr>
      </w:pPr>
    </w:p>
    <w:p w:rsidRPr="000471A7" w:rsidR="009B5596" w:rsidP="00FF3637" w:rsidRDefault="009B5596" w14:paraId="4E88A7B7" w14:textId="77777777">
      <w:pPr>
        <w:jc w:val="both"/>
      </w:pPr>
    </w:p>
    <w:sectPr w:rsidRPr="000471A7" w:rsidR="009B5596" w:rsidSect="0095748B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51"/>
    <w:rsid w:val="00020704"/>
    <w:rsid w:val="0003366A"/>
    <w:rsid w:val="000372B4"/>
    <w:rsid w:val="000471A7"/>
    <w:rsid w:val="000D7AFA"/>
    <w:rsid w:val="00110360"/>
    <w:rsid w:val="00132190"/>
    <w:rsid w:val="00134F1A"/>
    <w:rsid w:val="00197E2F"/>
    <w:rsid w:val="001C4427"/>
    <w:rsid w:val="00217770"/>
    <w:rsid w:val="0023071A"/>
    <w:rsid w:val="00255165"/>
    <w:rsid w:val="002701F9"/>
    <w:rsid w:val="002E05B6"/>
    <w:rsid w:val="00310FC2"/>
    <w:rsid w:val="00324BFE"/>
    <w:rsid w:val="00330344"/>
    <w:rsid w:val="00336FFC"/>
    <w:rsid w:val="00370DBD"/>
    <w:rsid w:val="003B5359"/>
    <w:rsid w:val="003E298F"/>
    <w:rsid w:val="003E5EFE"/>
    <w:rsid w:val="00404BC1"/>
    <w:rsid w:val="00411C3C"/>
    <w:rsid w:val="0041635B"/>
    <w:rsid w:val="0043461A"/>
    <w:rsid w:val="00470BFE"/>
    <w:rsid w:val="00477ABC"/>
    <w:rsid w:val="0049018C"/>
    <w:rsid w:val="00522610"/>
    <w:rsid w:val="0057718E"/>
    <w:rsid w:val="005B56FF"/>
    <w:rsid w:val="005D5351"/>
    <w:rsid w:val="00600B72"/>
    <w:rsid w:val="00631954"/>
    <w:rsid w:val="00686C55"/>
    <w:rsid w:val="00690F78"/>
    <w:rsid w:val="00693AFC"/>
    <w:rsid w:val="00704FE7"/>
    <w:rsid w:val="007204E9"/>
    <w:rsid w:val="00761AAF"/>
    <w:rsid w:val="00793568"/>
    <w:rsid w:val="007A3F06"/>
    <w:rsid w:val="007A7277"/>
    <w:rsid w:val="007B1C0F"/>
    <w:rsid w:val="007B4F1D"/>
    <w:rsid w:val="007E75B4"/>
    <w:rsid w:val="007F4DEF"/>
    <w:rsid w:val="008139A6"/>
    <w:rsid w:val="00821DE3"/>
    <w:rsid w:val="00840F5F"/>
    <w:rsid w:val="00880046"/>
    <w:rsid w:val="008856AE"/>
    <w:rsid w:val="008E07AB"/>
    <w:rsid w:val="0090796F"/>
    <w:rsid w:val="00925540"/>
    <w:rsid w:val="00932949"/>
    <w:rsid w:val="0095129F"/>
    <w:rsid w:val="00952188"/>
    <w:rsid w:val="0095748B"/>
    <w:rsid w:val="009A5F0A"/>
    <w:rsid w:val="009B5596"/>
    <w:rsid w:val="00A0665C"/>
    <w:rsid w:val="00A37431"/>
    <w:rsid w:val="00A447E8"/>
    <w:rsid w:val="00A653AB"/>
    <w:rsid w:val="00A669F8"/>
    <w:rsid w:val="00AB02A9"/>
    <w:rsid w:val="00AB2313"/>
    <w:rsid w:val="00B05A56"/>
    <w:rsid w:val="00B40513"/>
    <w:rsid w:val="00B71A6B"/>
    <w:rsid w:val="00BC4F79"/>
    <w:rsid w:val="00C55562"/>
    <w:rsid w:val="00C76E80"/>
    <w:rsid w:val="00CF631E"/>
    <w:rsid w:val="00D516F4"/>
    <w:rsid w:val="00D51BF5"/>
    <w:rsid w:val="00DB3926"/>
    <w:rsid w:val="00DC7434"/>
    <w:rsid w:val="00DD49E5"/>
    <w:rsid w:val="00E05244"/>
    <w:rsid w:val="00E06413"/>
    <w:rsid w:val="00E60E01"/>
    <w:rsid w:val="00E82285"/>
    <w:rsid w:val="00EB515B"/>
    <w:rsid w:val="00EC20C5"/>
    <w:rsid w:val="00EC4DE1"/>
    <w:rsid w:val="00EE21B7"/>
    <w:rsid w:val="00F17CCC"/>
    <w:rsid w:val="00F45EBF"/>
    <w:rsid w:val="00F708DE"/>
    <w:rsid w:val="00F80096"/>
    <w:rsid w:val="00F835CA"/>
    <w:rsid w:val="00F9605C"/>
    <w:rsid w:val="00FD021A"/>
    <w:rsid w:val="00FE3230"/>
    <w:rsid w:val="00FE4D76"/>
    <w:rsid w:val="00FF3637"/>
    <w:rsid w:val="0E3BDF08"/>
    <w:rsid w:val="1787A450"/>
    <w:rsid w:val="33E0C4E0"/>
    <w:rsid w:val="5D607D60"/>
    <w:rsid w:val="69448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84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  <w:rsid w:val="00EE21B7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B392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3926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DB392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3926"/>
    <w:rPr>
      <w:b/>
      <w:bCs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DB3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926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B3926"/>
    <w:rPr>
      <w:rFonts w:ascii="Lucida Grande" w:hAnsi="Lucida Grande"/>
      <w:sz w:val="18"/>
      <w:szCs w:val="18"/>
    </w:rPr>
  </w:style>
  <w:style w:type="character" w:styleId="apple-converted-space" w:customStyle="1">
    <w:name w:val="apple-converted-space"/>
    <w:basedOn w:val="Carpredefinitoparagrafo"/>
    <w:rsid w:val="009B5596"/>
  </w:style>
  <w:style w:type="character" w:styleId="Collegamentoipertestuale">
    <w:name w:val="Hyperlink"/>
    <w:basedOn w:val="Carpredefinitoparagrafo"/>
    <w:uiPriority w:val="99"/>
    <w:semiHidden/>
    <w:unhideWhenUsed/>
    <w:rsid w:val="009B5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image" Target="media/image1.emf" Id="rId4" /><Relationship Type="http://schemas.openxmlformats.org/officeDocument/2006/relationships/hyperlink" Target="mailto:press@barcor17.com" TargetMode="Externa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Giovanni Maria Sgrignuoli</dc:creator>
  <keywords/>
  <dc:description/>
  <lastModifiedBy>Giovanni Sgrignuoli</lastModifiedBy>
  <revision>8</revision>
  <dcterms:created xsi:type="dcterms:W3CDTF">2018-07-20T13:48:00.0000000Z</dcterms:created>
  <dcterms:modified xsi:type="dcterms:W3CDTF">2018-09-04T10:14:29.2772412Z</dcterms:modified>
</coreProperties>
</file>